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99" w:rsidRPr="00EF2C9A" w:rsidRDefault="009F1D99" w:rsidP="00397548">
      <w:pPr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  <w:lang w:val="sr-Cyrl-RS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366" w:type="pct"/>
        <w:jc w:val="center"/>
        <w:tblInd w:w="-2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4"/>
        <w:gridCol w:w="869"/>
        <w:gridCol w:w="188"/>
        <w:gridCol w:w="883"/>
        <w:gridCol w:w="2430"/>
        <w:gridCol w:w="169"/>
        <w:gridCol w:w="1593"/>
        <w:gridCol w:w="1097"/>
        <w:gridCol w:w="1466"/>
      </w:tblGrid>
      <w:tr w:rsidR="009F1D99" w:rsidRPr="00A22864" w:rsidTr="00F3670F">
        <w:trPr>
          <w:trHeight w:val="227"/>
          <w:jc w:val="center"/>
        </w:trPr>
        <w:tc>
          <w:tcPr>
            <w:tcW w:w="1595" w:type="pct"/>
            <w:gridSpan w:val="4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05" w:type="pct"/>
            <w:gridSpan w:val="5"/>
            <w:vAlign w:val="center"/>
          </w:tcPr>
          <w:p w:rsidR="009F1D99" w:rsidRPr="003F0929" w:rsidRDefault="003F0929" w:rsidP="00397548">
            <w:pPr>
              <w:rPr>
                <w:lang w:val="sr-Cyrl-RS"/>
              </w:rPr>
            </w:pPr>
            <w:r>
              <w:rPr>
                <w:lang w:val="sr-Cyrl-RS"/>
              </w:rPr>
              <w:t>Вук Петровић</w:t>
            </w: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1595" w:type="pct"/>
            <w:gridSpan w:val="4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05" w:type="pct"/>
            <w:gridSpan w:val="5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1595" w:type="pct"/>
            <w:gridSpan w:val="4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05" w:type="pct"/>
            <w:gridSpan w:val="5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</w:tr>
      <w:tr w:rsidR="009F1D99" w:rsidRPr="00A22864" w:rsidTr="005E26F6">
        <w:trPr>
          <w:trHeight w:val="227"/>
          <w:jc w:val="center"/>
        </w:trPr>
        <w:tc>
          <w:tcPr>
            <w:tcW w:w="1055" w:type="pct"/>
            <w:gridSpan w:val="2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40" w:type="pct"/>
            <w:gridSpan w:val="2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225" w:type="pct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292" w:type="pct"/>
            <w:gridSpan w:val="2"/>
            <w:shd w:val="clear" w:color="auto" w:fill="auto"/>
            <w:vAlign w:val="center"/>
          </w:tcPr>
          <w:p w:rsidR="009F1D99" w:rsidRPr="00646624" w:rsidRDefault="009F1D99" w:rsidP="00397548">
            <w:pPr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9F1D99" w:rsidRPr="00A22864" w:rsidTr="005E26F6">
        <w:trPr>
          <w:trHeight w:val="227"/>
          <w:jc w:val="center"/>
        </w:trPr>
        <w:tc>
          <w:tcPr>
            <w:tcW w:w="1055" w:type="pct"/>
            <w:gridSpan w:val="2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40" w:type="pct"/>
            <w:gridSpan w:val="2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2023.</w:t>
            </w:r>
          </w:p>
        </w:tc>
        <w:tc>
          <w:tcPr>
            <w:tcW w:w="1225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Универзитет у Београду - Филолошки факултет</w:t>
            </w: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 xml:space="preserve">Општа књижевност и теорија </w:t>
            </w:r>
            <w:bookmarkStart w:id="0" w:name="_GoBack"/>
            <w:bookmarkEnd w:id="0"/>
            <w:r w:rsidRPr="003F0929">
              <w:rPr>
                <w:lang w:val="sr-Cyrl-CS"/>
              </w:rPr>
              <w:t>књижевности</w:t>
            </w:r>
          </w:p>
        </w:tc>
        <w:tc>
          <w:tcPr>
            <w:tcW w:w="1292" w:type="pct"/>
            <w:gridSpan w:val="2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Општа књижевност</w:t>
            </w:r>
          </w:p>
        </w:tc>
      </w:tr>
      <w:tr w:rsidR="009F1D99" w:rsidRPr="00A22864" w:rsidTr="005E26F6">
        <w:trPr>
          <w:trHeight w:val="227"/>
          <w:jc w:val="center"/>
        </w:trPr>
        <w:tc>
          <w:tcPr>
            <w:tcW w:w="1055" w:type="pct"/>
            <w:gridSpan w:val="2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40" w:type="pct"/>
            <w:gridSpan w:val="2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1225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Универзитет у Београду - Филолошки факултет</w:t>
            </w: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Општа књижевност и теорија књижевности</w:t>
            </w:r>
          </w:p>
        </w:tc>
        <w:tc>
          <w:tcPr>
            <w:tcW w:w="1292" w:type="pct"/>
            <w:gridSpan w:val="2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Наука о књижевности, општа књижевност</w:t>
            </w:r>
          </w:p>
        </w:tc>
      </w:tr>
      <w:tr w:rsidR="009F1D99" w:rsidRPr="00A22864" w:rsidTr="005E26F6">
        <w:trPr>
          <w:trHeight w:val="227"/>
          <w:jc w:val="center"/>
        </w:trPr>
        <w:tc>
          <w:tcPr>
            <w:tcW w:w="1055" w:type="pct"/>
            <w:gridSpan w:val="2"/>
            <w:vAlign w:val="center"/>
          </w:tcPr>
          <w:p w:rsidR="009F1D99" w:rsidRPr="00646624" w:rsidRDefault="009F1D99" w:rsidP="00397548">
            <w:pPr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40" w:type="pct"/>
            <w:gridSpan w:val="2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1225" w:type="pct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1292" w:type="pct"/>
            <w:gridSpan w:val="2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</w:tr>
      <w:tr w:rsidR="009F1D99" w:rsidRPr="00A22864" w:rsidTr="005E26F6">
        <w:trPr>
          <w:trHeight w:val="227"/>
          <w:jc w:val="center"/>
        </w:trPr>
        <w:tc>
          <w:tcPr>
            <w:tcW w:w="1055" w:type="pct"/>
            <w:gridSpan w:val="2"/>
            <w:vAlign w:val="center"/>
          </w:tcPr>
          <w:p w:rsidR="009F1D99" w:rsidRDefault="009F1D99" w:rsidP="00397548">
            <w:pPr>
              <w:rPr>
                <w:lang w:val="sr-Cyrl-RS"/>
              </w:rPr>
            </w:pPr>
            <w:r>
              <w:rPr>
                <w:lang w:val="sr-Cyrl-RS"/>
              </w:rPr>
              <w:t>Мастер диплома</w:t>
            </w:r>
          </w:p>
        </w:tc>
        <w:tc>
          <w:tcPr>
            <w:tcW w:w="540" w:type="pct"/>
            <w:gridSpan w:val="2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2012.</w:t>
            </w:r>
          </w:p>
        </w:tc>
        <w:tc>
          <w:tcPr>
            <w:tcW w:w="1225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Универзитет у Београду - Филолошки факултет</w:t>
            </w: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Општа књижевност и теорија књижевности</w:t>
            </w:r>
          </w:p>
        </w:tc>
        <w:tc>
          <w:tcPr>
            <w:tcW w:w="1292" w:type="pct"/>
            <w:gridSpan w:val="2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Општа књижевност</w:t>
            </w:r>
          </w:p>
        </w:tc>
      </w:tr>
      <w:tr w:rsidR="009F1D99" w:rsidRPr="00A22864" w:rsidTr="005E26F6">
        <w:trPr>
          <w:trHeight w:val="227"/>
          <w:jc w:val="center"/>
        </w:trPr>
        <w:tc>
          <w:tcPr>
            <w:tcW w:w="1055" w:type="pct"/>
            <w:gridSpan w:val="2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40" w:type="pct"/>
            <w:gridSpan w:val="2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1225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Универзитет у Београду - Филолошки факултет</w:t>
            </w: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Општа књижевност и теорија књижевности</w:t>
            </w:r>
          </w:p>
        </w:tc>
        <w:tc>
          <w:tcPr>
            <w:tcW w:w="1292" w:type="pct"/>
            <w:gridSpan w:val="2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Општа књижевност и теорија књижевности</w:t>
            </w:r>
          </w:p>
        </w:tc>
      </w:tr>
      <w:tr w:rsidR="009F1D99" w:rsidRPr="00A22864" w:rsidTr="0013228F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F1D99" w:rsidRPr="00646624" w:rsidRDefault="009F1D99" w:rsidP="00397548">
            <w:pPr>
              <w:rPr>
                <w:lang w:val="sr-Cyrl-RS"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1150" w:type="pct"/>
            <w:gridSpan w:val="3"/>
            <w:shd w:val="clear" w:color="auto" w:fill="auto"/>
            <w:vAlign w:val="center"/>
          </w:tcPr>
          <w:p w:rsidR="009F1D99" w:rsidRPr="00646624" w:rsidRDefault="009F1D99" w:rsidP="00397548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9F1D99" w:rsidRPr="00646624" w:rsidRDefault="009F1D99" w:rsidP="00397548">
            <w:pPr>
              <w:rPr>
                <w:b/>
                <w:lang w:val="sr-Cyrl-RS"/>
              </w:rPr>
            </w:pPr>
            <w:r w:rsidRPr="00646624">
              <w:rPr>
                <w:b/>
                <w:lang w:val="sr-Cyrl-RS"/>
              </w:rPr>
              <w:t xml:space="preserve">Ознака </w:t>
            </w:r>
          </w:p>
        </w:tc>
        <w:tc>
          <w:tcPr>
            <w:tcW w:w="3405" w:type="pct"/>
            <w:gridSpan w:val="5"/>
            <w:vAlign w:val="center"/>
          </w:tcPr>
          <w:p w:rsidR="009F1D99" w:rsidRPr="00646624" w:rsidRDefault="009F1D99" w:rsidP="00397548">
            <w:pPr>
              <w:rPr>
                <w:b/>
                <w:lang w:val="sr-Cyrl-RS"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1150" w:type="pct"/>
            <w:gridSpan w:val="3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3405" w:type="pct"/>
            <w:gridSpan w:val="5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Хумор у модернистичком роману: поетика и интерпретација</w:t>
            </w: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1150" w:type="pct"/>
            <w:gridSpan w:val="3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3405" w:type="pct"/>
            <w:gridSpan w:val="5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1150" w:type="pct"/>
            <w:gridSpan w:val="3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3405" w:type="pct"/>
            <w:gridSpan w:val="5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1150" w:type="pct"/>
            <w:gridSpan w:val="3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3405" w:type="pct"/>
            <w:gridSpan w:val="5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</w:tr>
      <w:tr w:rsidR="009F1D99" w:rsidRPr="00A22864" w:rsidTr="0013228F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F1D99" w:rsidRPr="00A22864" w:rsidRDefault="009F1D99" w:rsidP="00397548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 w:rsidR="00F3670F">
              <w:rPr>
                <w:b/>
                <w:lang w:val="sr-Cyrl-CS"/>
              </w:rPr>
              <w:t xml:space="preserve"> услова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F32B69" w:rsidP="00397548">
            <w:pPr>
              <w:rPr>
                <w:lang w:val="sr-Cyrl-CS"/>
              </w:rPr>
            </w:pPr>
            <w:r w:rsidRPr="00F32B69">
              <w:rPr>
                <w:lang w:val="sr-Cyrl-CS"/>
              </w:rPr>
              <w:t>РБ</w:t>
            </w: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F32B6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Назив рада</w:t>
            </w:r>
          </w:p>
        </w:tc>
        <w:tc>
          <w:tcPr>
            <w:tcW w:w="739" w:type="pct"/>
            <w:vAlign w:val="center"/>
          </w:tcPr>
          <w:p w:rsidR="009F1D99" w:rsidRPr="00F32B69" w:rsidRDefault="00F32B69" w:rsidP="00397548">
            <w:pPr>
              <w:rPr>
                <w:lang w:val="sr-Cyrl-RS"/>
              </w:rPr>
            </w:pPr>
            <w:r>
              <w:rPr>
                <w:lang w:val="sr-Cyrl-RS"/>
              </w:rPr>
              <w:t>Категорија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i/>
                <w:lang w:val="sr-Cyrl-CS"/>
              </w:rPr>
              <w:t>Шарени одсјај: немачка романтична поетика симбола и Гетеов ’Фауст‘</w:t>
            </w:r>
            <w:r w:rsidRPr="003F0929">
              <w:rPr>
                <w:lang w:val="sr-Cyrl-CS"/>
              </w:rPr>
              <w:t>, Филолошки факултет, Београд, 2018.</w:t>
            </w:r>
          </w:p>
        </w:tc>
        <w:tc>
          <w:tcPr>
            <w:tcW w:w="739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М42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i/>
                <w:lang w:val="sr-Cyrl-CS"/>
              </w:rPr>
              <w:t>Поетика хумора код Кафке</w:t>
            </w:r>
            <w:r w:rsidRPr="003F0929">
              <w:rPr>
                <w:lang w:val="sr-Cyrl-CS"/>
              </w:rPr>
              <w:t>, 2 тома, Задужбина Андрејевић и Филолошки факултет, Београд, 2022.</w:t>
            </w:r>
          </w:p>
        </w:tc>
        <w:tc>
          <w:tcPr>
            <w:tcW w:w="739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М42</w:t>
            </w:r>
          </w:p>
        </w:tc>
      </w:tr>
      <w:tr w:rsidR="00E521B7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E521B7" w:rsidRPr="00F32B69" w:rsidRDefault="00E521B7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E521B7" w:rsidRPr="00E521B7" w:rsidRDefault="00E521B7" w:rsidP="00397548">
            <w:pPr>
              <w:rPr>
                <w:lang w:val="sr-Cyrl-CS"/>
              </w:rPr>
            </w:pPr>
            <w:r w:rsidRPr="00E521B7">
              <w:t xml:space="preserve">„Кафкин хумор: Ловац Грахус”, Свеске, бр. 108, Панчево, 2013, стр. 113-118.  </w:t>
            </w:r>
          </w:p>
        </w:tc>
        <w:tc>
          <w:tcPr>
            <w:tcW w:w="739" w:type="pct"/>
            <w:vAlign w:val="center"/>
          </w:tcPr>
          <w:p w:rsidR="00E521B7" w:rsidRDefault="00E521B7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М53</w:t>
            </w:r>
          </w:p>
        </w:tc>
      </w:tr>
      <w:tr w:rsidR="00E521B7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E521B7" w:rsidRPr="00F32B69" w:rsidRDefault="00E521B7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E521B7" w:rsidRPr="00E521B7" w:rsidRDefault="00E521B7" w:rsidP="00397548">
            <w:r w:rsidRPr="00E521B7">
              <w:t>„Кафкин хумор: Ловац Грахус (II)“, Свеске, бр. 109, Панчево, 2013, стр. 128-133.</w:t>
            </w:r>
          </w:p>
        </w:tc>
        <w:tc>
          <w:tcPr>
            <w:tcW w:w="739" w:type="pct"/>
            <w:vAlign w:val="center"/>
          </w:tcPr>
          <w:p w:rsidR="00E521B7" w:rsidRDefault="00E521B7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М53</w:t>
            </w:r>
          </w:p>
        </w:tc>
      </w:tr>
      <w:tr w:rsidR="00F3670F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F3670F" w:rsidRPr="00F32B69" w:rsidRDefault="00F3670F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F3670F" w:rsidRPr="00F3670F" w:rsidRDefault="00F3670F" w:rsidP="00397548">
            <w:pPr>
              <w:rPr>
                <w:lang w:val="sr-Cyrl-CS"/>
              </w:rPr>
            </w:pPr>
            <w:r w:rsidRPr="00F3670F">
              <w:t>„Руски живот Биргерове Леноре“, Књижевна историја, бр. 153, 2014, стр. 607–617.</w:t>
            </w:r>
          </w:p>
        </w:tc>
        <w:tc>
          <w:tcPr>
            <w:tcW w:w="739" w:type="pct"/>
            <w:vAlign w:val="center"/>
          </w:tcPr>
          <w:p w:rsidR="00F3670F" w:rsidRDefault="00F3670F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F3670F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F3670F" w:rsidRPr="00F32B69" w:rsidRDefault="00F3670F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F3670F" w:rsidRPr="00F3670F" w:rsidRDefault="00F3670F" w:rsidP="00397548">
            <w:r w:rsidRPr="00F3670F">
              <w:t>„Хајдегерова разградња свих филолошких темеља“, Зборник Матице српске за књижевност и језик, бр. 64/1, 2016, стр. 115–139.</w:t>
            </w:r>
          </w:p>
        </w:tc>
        <w:tc>
          <w:tcPr>
            <w:tcW w:w="739" w:type="pct"/>
            <w:vAlign w:val="center"/>
          </w:tcPr>
          <w:p w:rsidR="00F3670F" w:rsidRDefault="00F3670F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„Маниристичка аутентичност Лонговог романа“, Lucida intervalla, бр. 44, 2015, стр. 93–125.</w:t>
            </w:r>
          </w:p>
        </w:tc>
        <w:tc>
          <w:tcPr>
            <w:tcW w:w="739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E521B7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E521B7" w:rsidRPr="00F32B69" w:rsidRDefault="00E521B7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E521B7" w:rsidRPr="003F0929" w:rsidRDefault="00E521B7" w:rsidP="00397548">
            <w:pPr>
              <w:rPr>
                <w:lang w:val="sr-Cyrl-CS"/>
              </w:rPr>
            </w:pPr>
            <w:r w:rsidRPr="00E521B7">
              <w:t xml:space="preserve">  „Приповедни смисао негативног космоса у </w:t>
            </w:r>
            <w:r w:rsidRPr="00E521B7">
              <w:rPr>
                <w:i/>
              </w:rPr>
              <w:t>Проклетој авлији</w:t>
            </w:r>
            <w:r w:rsidRPr="00E521B7">
              <w:t>“, Andrićeva Avlija, Andrićs Hof, Graz: Institut für Slawistik der Karl-Franzens-Universität; Banja Luka: Narodna i univerzitetska biblioteka Republike Srpske; Beograd: Svet knjige, Nmlibris, 2015, стр. 461–481.</w:t>
            </w:r>
          </w:p>
        </w:tc>
        <w:tc>
          <w:tcPr>
            <w:tcW w:w="739" w:type="pct"/>
            <w:vAlign w:val="center"/>
          </w:tcPr>
          <w:p w:rsidR="00E521B7" w:rsidRDefault="00E521B7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М33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„Увод у проучавање хумора код Кафке“, Књижевна историја, бр. 149, Београд, 2013, стр. 95-119.</w:t>
            </w:r>
          </w:p>
        </w:tc>
        <w:tc>
          <w:tcPr>
            <w:tcW w:w="739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E521B7" w:rsidRPr="006D74DD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E521B7" w:rsidRPr="006D74DD" w:rsidRDefault="00E521B7" w:rsidP="00397548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E521B7" w:rsidRPr="006D74DD" w:rsidRDefault="00E521B7" w:rsidP="006D74DD">
            <w:pPr>
              <w:rPr>
                <w:lang w:val="sr-Cyrl-RS"/>
              </w:rPr>
            </w:pPr>
            <w:r w:rsidRPr="006D74DD">
              <w:rPr>
                <w:lang w:val="sr-Cyrl-RS"/>
              </w:rPr>
              <w:t xml:space="preserve">„Шарени одсјај Гетеовог </w:t>
            </w:r>
            <w:r w:rsidRPr="006D74DD">
              <w:rPr>
                <w:i/>
                <w:lang w:val="sr-Cyrl-RS"/>
              </w:rPr>
              <w:t>Фауста</w:t>
            </w:r>
            <w:r w:rsidRPr="006D74DD">
              <w:rPr>
                <w:lang w:val="sr-Cyrl-RS"/>
              </w:rPr>
              <w:t xml:space="preserve">“, </w:t>
            </w:r>
            <w:r w:rsidRPr="006D74DD">
              <w:rPr>
                <w:i/>
                <w:lang w:val="sr-Cyrl-RS"/>
              </w:rPr>
              <w:t>People Say, Journal of Literature and Culture</w:t>
            </w:r>
            <w:r w:rsidRPr="006D74DD" w:rsidDel="007A399C">
              <w:rPr>
                <w:lang w:val="sr-Cyrl-RS"/>
              </w:rPr>
              <w:t xml:space="preserve"> </w:t>
            </w:r>
            <w:r w:rsidRPr="006D74DD">
              <w:rPr>
                <w:lang w:val="sr-Cyrl-RS"/>
              </w:rPr>
              <w:t>(</w:t>
            </w:r>
            <w:r w:rsidRPr="006D74DD">
              <w:rPr>
                <w:i/>
                <w:lang w:val="sr-Cyrl-RS"/>
              </w:rPr>
              <w:t>Људи говоре – часопис за књижевност и културу</w:t>
            </w:r>
            <w:r w:rsidRPr="006D74DD">
              <w:rPr>
                <w:lang w:val="sr-Cyrl-RS"/>
              </w:rPr>
              <w:t>), Toronto, књ. 18, бр. 33/34, 2018, стр. 72–95.</w:t>
            </w:r>
          </w:p>
        </w:tc>
        <w:tc>
          <w:tcPr>
            <w:tcW w:w="739" w:type="pct"/>
            <w:vAlign w:val="center"/>
          </w:tcPr>
          <w:p w:rsidR="00E521B7" w:rsidRPr="006D74DD" w:rsidRDefault="00E521B7" w:rsidP="00397548">
            <w:pPr>
              <w:rPr>
                <w:lang w:val="sr-Cyrl-RS"/>
              </w:rPr>
            </w:pPr>
            <w:r w:rsidRPr="006D74DD">
              <w:rPr>
                <w:lang w:val="sr-Cyrl-RS"/>
              </w:rPr>
              <w:t>М23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„Сервантесови пси и њихова гогољизација (смисаодавност форме у ’Разговору паса‘ и Записима лудака“, Анали Филолошког факултета, бр. 27/2, 2015, стр. 57–80.</w:t>
            </w:r>
          </w:p>
        </w:tc>
        <w:tc>
          <w:tcPr>
            <w:tcW w:w="739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 w:rsidRPr="003F0929">
              <w:rPr>
                <w:lang w:val="sr-Cyrl-CS"/>
              </w:rPr>
              <w:t>„Два симболичка модуса“, Филолог, Бања Лука, бр. 16, 2017, стр. 211–232.</w:t>
            </w:r>
          </w:p>
        </w:tc>
        <w:tc>
          <w:tcPr>
            <w:tcW w:w="739" w:type="pct"/>
            <w:vAlign w:val="center"/>
          </w:tcPr>
          <w:p w:rsidR="009F1D99" w:rsidRPr="00A22864" w:rsidRDefault="003F0929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E521B7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E521B7" w:rsidRPr="00F32B69" w:rsidRDefault="00E521B7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E521B7" w:rsidRPr="003F0929" w:rsidRDefault="00E521B7" w:rsidP="00397548">
            <w:pPr>
              <w:rPr>
                <w:lang w:val="sr-Cyrl-CS"/>
              </w:rPr>
            </w:pPr>
            <w:r w:rsidRPr="00E521B7">
              <w:t xml:space="preserve">„Форма апсурдног живота у Андрићевој </w:t>
            </w:r>
            <w:r w:rsidRPr="00E521B7">
              <w:rPr>
                <w:i/>
              </w:rPr>
              <w:t>Госпођици</w:t>
            </w:r>
            <w:r w:rsidRPr="00E521B7">
              <w:t xml:space="preserve">“, </w:t>
            </w:r>
            <w:r w:rsidRPr="00E521B7">
              <w:rPr>
                <w:lang w:val="de-DE"/>
              </w:rPr>
              <w:t>Andri</w:t>
            </w:r>
            <w:r w:rsidRPr="00E521B7">
              <w:t>ć</w:t>
            </w:r>
            <w:r w:rsidRPr="00E521B7">
              <w:rPr>
                <w:lang w:val="de-DE"/>
              </w:rPr>
              <w:t>eva</w:t>
            </w:r>
            <w:r w:rsidRPr="00E521B7">
              <w:t xml:space="preserve"> </w:t>
            </w:r>
            <w:r w:rsidRPr="00E521B7">
              <w:rPr>
                <w:i/>
                <w:lang w:val="de-DE"/>
              </w:rPr>
              <w:t>Gospo</w:t>
            </w:r>
            <w:r w:rsidRPr="00E521B7">
              <w:rPr>
                <w:i/>
              </w:rPr>
              <w:t>đ</w:t>
            </w:r>
            <w:r w:rsidRPr="00E521B7">
              <w:rPr>
                <w:i/>
                <w:lang w:val="de-DE"/>
              </w:rPr>
              <w:t>ica</w:t>
            </w:r>
            <w:r w:rsidRPr="00E521B7">
              <w:t xml:space="preserve">, </w:t>
            </w:r>
            <w:r w:rsidRPr="00E521B7">
              <w:rPr>
                <w:lang w:val="de-DE"/>
              </w:rPr>
              <w:t>Andri</w:t>
            </w:r>
            <w:r w:rsidRPr="00E521B7">
              <w:t>ć</w:t>
            </w:r>
            <w:r w:rsidRPr="00E521B7">
              <w:rPr>
                <w:lang w:val="de-DE"/>
              </w:rPr>
              <w:t>s</w:t>
            </w:r>
            <w:r w:rsidRPr="00E521B7">
              <w:t xml:space="preserve"> </w:t>
            </w:r>
            <w:r w:rsidRPr="00E521B7">
              <w:rPr>
                <w:i/>
                <w:lang w:val="de-DE"/>
              </w:rPr>
              <w:t>Fr</w:t>
            </w:r>
            <w:r w:rsidRPr="00E521B7">
              <w:rPr>
                <w:i/>
              </w:rPr>
              <w:t>ä</w:t>
            </w:r>
            <w:r w:rsidRPr="00E521B7">
              <w:rPr>
                <w:i/>
                <w:lang w:val="de-DE"/>
              </w:rPr>
              <w:t>ulein</w:t>
            </w:r>
            <w:r w:rsidRPr="00E521B7">
              <w:t xml:space="preserve">, Graz: Institut für Slawistik der Karl-Franzens-Universität; Banja Luka: Narodna i univerzitetska biblioteka Republike Srpske; Beograd: Svet knjige, </w:t>
            </w:r>
            <w:r w:rsidRPr="00E521B7">
              <w:lastRenderedPageBreak/>
              <w:t>Nmlibris, 2017, стр. 321–339.</w:t>
            </w:r>
          </w:p>
        </w:tc>
        <w:tc>
          <w:tcPr>
            <w:tcW w:w="739" w:type="pct"/>
            <w:vAlign w:val="center"/>
          </w:tcPr>
          <w:p w:rsidR="00E521B7" w:rsidRDefault="00E521B7" w:rsidP="00397548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М33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 w:rsidRPr="00F3670F">
              <w:rPr>
                <w:lang w:val="sr-Cyrl-CS"/>
              </w:rPr>
              <w:t>„Подземни хумор Гогољевих Мртвих душа“, Зборник Матице српске за књижевност и језик, Нови Сад, бр. 68/1, 2020, стр. 51–73.</w:t>
            </w:r>
          </w:p>
        </w:tc>
        <w:tc>
          <w:tcPr>
            <w:tcW w:w="739" w:type="pct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 w:rsidRPr="00F3670F">
              <w:rPr>
                <w:lang w:val="sr-Cyrl-CS"/>
              </w:rPr>
              <w:t>„Скица историје поетских модуса“, Folia linguistica et litteraria, Институт за језик и књижевност, Филолошки факултет Никшић, бр. 25, 2018, стр. 49–86.</w:t>
            </w:r>
          </w:p>
        </w:tc>
        <w:tc>
          <w:tcPr>
            <w:tcW w:w="739" w:type="pct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 w:rsidRPr="00F3670F">
              <w:rPr>
                <w:lang w:val="sr-Cyrl-CS"/>
              </w:rPr>
              <w:t>„Смисаодавна форма поетског оквира у Проклетој авлији“, Kriopoetika Iva Andrića i ruskih nobelovaca, Die Kryopoetik von Ivo Andrić und russischen Nobelpreisträgern, Graz: Institut für Slawistik der Karl-Franzens-Universität; Banja Luka: Narodna i univerzitetska biblioteka Republike Srpske; Beograd: Svet knjige, Nmlibris, 2020, стр. 435–456.</w:t>
            </w:r>
          </w:p>
        </w:tc>
        <w:tc>
          <w:tcPr>
            <w:tcW w:w="739" w:type="pct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М33</w:t>
            </w:r>
          </w:p>
        </w:tc>
      </w:tr>
      <w:tr w:rsidR="00E521B7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E521B7" w:rsidRPr="00F32B69" w:rsidRDefault="00E521B7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E521B7" w:rsidRPr="00F3670F" w:rsidRDefault="00E521B7" w:rsidP="00397548">
            <w:pPr>
              <w:rPr>
                <w:lang w:val="sr-Cyrl-CS"/>
              </w:rPr>
            </w:pPr>
            <w:r w:rsidRPr="00E521B7">
              <w:t xml:space="preserve">„Симболика светлости у роману </w:t>
            </w:r>
            <w:r w:rsidRPr="00E521B7">
              <w:rPr>
                <w:i/>
              </w:rPr>
              <w:t>На Дрини ћуприја</w:t>
            </w:r>
            <w:r w:rsidRPr="00E521B7">
              <w:t xml:space="preserve">“, </w:t>
            </w:r>
            <w:r w:rsidRPr="00E521B7">
              <w:rPr>
                <w:i/>
              </w:rPr>
              <w:t>Andrićeva Sunčana strana, Andrićs Sonnenseite</w:t>
            </w:r>
            <w:r w:rsidRPr="00E521B7">
              <w:t>, Graz: Institut für Slawistik der Karl-Franzens-Universität; Banja Luka: Narodna i univerzitetska biblioteka Republike Srpske; Beograd: Svet knjige, Nmlibris, 2019, стр. 553–575.</w:t>
            </w:r>
          </w:p>
        </w:tc>
        <w:tc>
          <w:tcPr>
            <w:tcW w:w="739" w:type="pct"/>
            <w:vAlign w:val="center"/>
          </w:tcPr>
          <w:p w:rsidR="00E521B7" w:rsidRDefault="00E521B7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М33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 w:rsidRPr="00F3670F">
              <w:rPr>
                <w:lang w:val="sr-Cyrl-CS"/>
              </w:rPr>
              <w:t>„Семиотички хаос света у Хандкеовом Голмановом страху од пенала“, О поетици међупростора и међувремена, Германистичко-славистички сусрети поводом додјеле Нобелове награде Петеру Хандкеу, уредиле Анђелка Крстановић и Андреја Марић, Филолошки факултет Универзитета у Бањој Луци, 2022, стр. 164–183.</w:t>
            </w:r>
          </w:p>
        </w:tc>
        <w:tc>
          <w:tcPr>
            <w:tcW w:w="739" w:type="pct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F32B69" w:rsidRPr="00E521B7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E521B7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E521B7" w:rsidRDefault="00E521B7" w:rsidP="00397548">
            <w:pPr>
              <w:rPr>
                <w:lang w:val="sr-Cyrl-RS"/>
              </w:rPr>
            </w:pPr>
            <w:r w:rsidRPr="00E521B7">
              <w:rPr>
                <w:lang w:val="sr-Cyrl-RS"/>
              </w:rPr>
              <w:t xml:space="preserve">„(Не)земаљски смисао лека код Кафке (Сеоски лекар)“, </w:t>
            </w:r>
            <w:r w:rsidRPr="00E521B7">
              <w:rPr>
                <w:i/>
                <w:lang w:val="sr-Cyrl-RS"/>
              </w:rPr>
              <w:t>Зборник Матице српске за књижевност и језик</w:t>
            </w:r>
            <w:r w:rsidRPr="00E521B7">
              <w:rPr>
                <w:lang w:val="sr-Cyrl-RS"/>
              </w:rPr>
              <w:t>, Нови Сад, бр. 70/2, 2022, стр. 409–424.</w:t>
            </w:r>
          </w:p>
        </w:tc>
        <w:tc>
          <w:tcPr>
            <w:tcW w:w="739" w:type="pct"/>
            <w:vAlign w:val="center"/>
          </w:tcPr>
          <w:p w:rsidR="009F1D99" w:rsidRPr="00E521B7" w:rsidRDefault="00E521B7" w:rsidP="00397548">
            <w:pPr>
              <w:rPr>
                <w:lang w:val="sr-Cyrl-RS"/>
              </w:rPr>
            </w:pPr>
            <w:r w:rsidRPr="00E521B7">
              <w:rPr>
                <w:lang w:val="sr-Cyrl-RS"/>
              </w:rPr>
              <w:t>М23</w:t>
            </w:r>
          </w:p>
        </w:tc>
      </w:tr>
      <w:tr w:rsidR="00F32B69" w:rsidRPr="00A22864" w:rsidTr="00F3670F">
        <w:trPr>
          <w:trHeight w:val="227"/>
          <w:jc w:val="center"/>
        </w:trPr>
        <w:tc>
          <w:tcPr>
            <w:tcW w:w="617" w:type="pct"/>
            <w:vAlign w:val="center"/>
          </w:tcPr>
          <w:p w:rsidR="009F1D99" w:rsidRPr="00F32B69" w:rsidRDefault="009F1D99" w:rsidP="00397548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3644" w:type="pct"/>
            <w:gridSpan w:val="7"/>
            <w:shd w:val="clear" w:color="auto" w:fill="auto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  <w:tc>
          <w:tcPr>
            <w:tcW w:w="739" w:type="pct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</w:p>
        </w:tc>
      </w:tr>
      <w:tr w:rsidR="009F1D99" w:rsidRPr="00A22864" w:rsidTr="0013228F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2905" w:type="pct"/>
            <w:gridSpan w:val="6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095" w:type="pct"/>
            <w:gridSpan w:val="3"/>
            <w:vAlign w:val="center"/>
          </w:tcPr>
          <w:p w:rsidR="009F1D99" w:rsidRPr="00A22864" w:rsidRDefault="00F3670F" w:rsidP="00397548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9F1D99" w:rsidRPr="00A22864" w:rsidTr="00F3670F">
        <w:trPr>
          <w:trHeight w:val="227"/>
          <w:jc w:val="center"/>
        </w:trPr>
        <w:tc>
          <w:tcPr>
            <w:tcW w:w="2905" w:type="pct"/>
            <w:gridSpan w:val="6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095" w:type="pct"/>
            <w:gridSpan w:val="3"/>
            <w:vAlign w:val="center"/>
          </w:tcPr>
          <w:p w:rsidR="009F1D99" w:rsidRPr="006D74DD" w:rsidRDefault="006D74DD" w:rsidP="00397548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</w:tr>
      <w:tr w:rsidR="009F1D99" w:rsidRPr="00A22864" w:rsidTr="005E26F6">
        <w:trPr>
          <w:trHeight w:val="227"/>
          <w:jc w:val="center"/>
        </w:trPr>
        <w:tc>
          <w:tcPr>
            <w:tcW w:w="2905" w:type="pct"/>
            <w:gridSpan w:val="6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03" w:type="pct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F3670F">
              <w:rPr>
                <w:lang w:val="sr-Cyrl-CS"/>
              </w:rPr>
              <w:t xml:space="preserve"> 1</w:t>
            </w:r>
            <w:r w:rsidR="00F3670F" w:rsidRPr="00F3670F">
              <w:rPr>
                <w:rFonts w:eastAsia="Calibri"/>
                <w:lang w:val="sr-Cyrl-RS" w:eastAsia="en-US"/>
              </w:rPr>
              <w:t xml:space="preserve"> </w:t>
            </w:r>
            <w:r w:rsidR="00F3670F">
              <w:rPr>
                <w:rFonts w:eastAsia="Calibri"/>
                <w:lang w:val="sr-Cyrl-RS" w:eastAsia="en-US"/>
              </w:rPr>
              <w:t xml:space="preserve">– </w:t>
            </w:r>
            <w:r w:rsidR="00F3670F" w:rsidRPr="00F3670F">
              <w:rPr>
                <w:lang w:val="sr-Cyrl-RS"/>
              </w:rPr>
              <w:t>Препород мита у филологији и књижевности, САНУ, Одбор за српски језик и књижевност у поређењу са другим језицима и књижевностима</w:t>
            </w:r>
          </w:p>
        </w:tc>
        <w:tc>
          <w:tcPr>
            <w:tcW w:w="1292" w:type="pct"/>
            <w:gridSpan w:val="2"/>
            <w:vAlign w:val="center"/>
          </w:tcPr>
          <w:p w:rsidR="009F1D99" w:rsidRPr="00A22864" w:rsidRDefault="009F1D99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F3670F">
              <w:rPr>
                <w:lang w:val="sr-Cyrl-CS"/>
              </w:rPr>
              <w:t xml:space="preserve"> 1 – </w:t>
            </w:r>
            <w:r w:rsidR="00F3670F" w:rsidRPr="00F3670F">
              <w:rPr>
                <w:lang w:val="sr-Cyrl-RS"/>
              </w:rPr>
              <w:t>ИСТРАЖИВАЧКИ ПРОЈЕКТ ANDRIĆ-INITIATIVE: ИВО АНДРИЋ У ЕВРОПСКОМ КОНТЕКСТУ (2007–), KARL-FRANZENS UNIVERSITÄT GRAZ</w:t>
            </w:r>
          </w:p>
        </w:tc>
      </w:tr>
      <w:tr w:rsidR="00F3670F" w:rsidRPr="00A22864" w:rsidTr="00F3670F">
        <w:trPr>
          <w:trHeight w:val="227"/>
          <w:jc w:val="center"/>
        </w:trPr>
        <w:tc>
          <w:tcPr>
            <w:tcW w:w="2905" w:type="pct"/>
            <w:gridSpan w:val="6"/>
            <w:vAlign w:val="center"/>
          </w:tcPr>
          <w:p w:rsidR="00F3670F" w:rsidRPr="00A22864" w:rsidRDefault="00F3670F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095" w:type="pct"/>
            <w:gridSpan w:val="3"/>
            <w:vAlign w:val="center"/>
          </w:tcPr>
          <w:p w:rsidR="00F3670F" w:rsidRPr="006A4272" w:rsidRDefault="00F3670F" w:rsidP="008A7468">
            <w:pPr>
              <w:tabs>
                <w:tab w:val="left" w:pos="567"/>
              </w:tabs>
            </w:pPr>
            <w:r>
              <w:t>Стипендија Гете-института, усавршавање немачког језика, Фрајбург, 2013.</w:t>
            </w:r>
          </w:p>
        </w:tc>
      </w:tr>
      <w:tr w:rsidR="00F3670F" w:rsidRPr="00A22864" w:rsidTr="0013228F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F3670F" w:rsidRPr="00A22864" w:rsidRDefault="00F3670F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Cyrl-CS"/>
              </w:rPr>
              <w:t>:</w:t>
            </w:r>
            <w:r w:rsidRPr="00F3670F">
              <w:rPr>
                <w:rFonts w:eastAsia="Calibri"/>
                <w:lang w:val="sr-Cyrl-CS" w:eastAsia="en-US"/>
              </w:rPr>
              <w:t xml:space="preserve"> </w:t>
            </w:r>
            <w:r w:rsidRPr="00F3670F">
              <w:rPr>
                <w:lang w:val="sr-Cyrl-CS"/>
              </w:rPr>
              <w:t>Учешћа на међународним научним конференцијама</w:t>
            </w:r>
            <w:r w:rsidRPr="00F3670F">
              <w:rPr>
                <w:lang w:val="sr-Cyrl-RS"/>
              </w:rPr>
              <w:t xml:space="preserve"> (нпр. Хладноће и зиме Ива Андрића и руских нобеловаца: Нобеловске криопоетике, </w:t>
            </w:r>
            <w:r w:rsidRPr="00F3670F">
              <w:rPr>
                <w:lang w:val="de-DE"/>
              </w:rPr>
              <w:t>Andri</w:t>
            </w:r>
            <w:r w:rsidRPr="00F3670F">
              <w:rPr>
                <w:lang w:val="sr-Cyrl-RS"/>
              </w:rPr>
              <w:t>ć-</w:t>
            </w:r>
            <w:r w:rsidRPr="00F3670F">
              <w:rPr>
                <w:lang w:val="de-DE"/>
              </w:rPr>
              <w:t>Initiative</w:t>
            </w:r>
            <w:r w:rsidRPr="00F3670F">
              <w:rPr>
                <w:lang w:val="sr-Cyrl-RS"/>
              </w:rPr>
              <w:t xml:space="preserve">: Иво Андрић у европском контексту (2007–), Karl-Franzens Universität Graz, 2019) </w:t>
            </w:r>
            <w:r w:rsidRPr="00F3670F">
              <w:rPr>
                <w:lang w:val="sr-Cyrl-CS"/>
              </w:rPr>
              <w:t>, округлим столовима (</w:t>
            </w:r>
            <w:r w:rsidRPr="00F3670F">
              <w:rPr>
                <w:bCs/>
                <w:lang w:val="sr-Cyrl-RS"/>
              </w:rPr>
              <w:t>Преводи поезије Васка Попе у светској књижевности, САНУ, 2022)</w:t>
            </w:r>
            <w:r w:rsidRPr="00F3670F">
              <w:rPr>
                <w:lang w:val="sr-Cyrl-CS"/>
              </w:rPr>
              <w:t xml:space="preserve">, промоцијама књига (нпр. на Сајму књига у Београду 2023: зборник радова Андрићева поезија, </w:t>
            </w:r>
            <w:r w:rsidRPr="00F3670F">
              <w:t>Graz: Institut für Slawistik der Karl-Franzens-Universität,</w:t>
            </w:r>
            <w:r w:rsidRPr="00F3670F">
              <w:rPr>
                <w:lang w:val="sr-Cyrl-RS"/>
              </w:rPr>
              <w:t xml:space="preserve"> </w:t>
            </w:r>
            <w:r w:rsidRPr="00F3670F">
              <w:t>Banja Luka: Narodna i univerzitetska biblioteka Republike Srpske; Beograd: Svet knjige, Nmlibris, Sokobanja: Narodna biblioteka „Stevan Sremac“,</w:t>
            </w:r>
            <w:r w:rsidRPr="00F3670F">
              <w:rPr>
                <w:lang w:val="sr-Cyrl-RS"/>
              </w:rPr>
              <w:t xml:space="preserve"> </w:t>
            </w:r>
            <w:r w:rsidRPr="00F3670F">
              <w:rPr>
                <w:lang w:val="sr-Latn-RS"/>
              </w:rPr>
              <w:t>2023</w:t>
            </w:r>
            <w:r w:rsidRPr="00F3670F">
              <w:rPr>
                <w:lang w:val="sr-Cyrl-RS"/>
              </w:rPr>
              <w:t>)</w:t>
            </w:r>
            <w:r w:rsidRPr="00F3670F">
              <w:rPr>
                <w:lang w:val="sr-Cyrl-CS"/>
              </w:rPr>
              <w:t>, промоцији Катедре за општу књижевност и теорију књижевности (у Земунској гимназији), сарадња с другим високошколским институцијама у земљи – универзитетима (</w:t>
            </w:r>
            <w:r w:rsidRPr="00F3670F">
              <w:rPr>
                <w:lang w:val="sr-Cyrl-RS"/>
              </w:rPr>
              <w:t>члан комисије за оцену научне заснованости теме докторске дисертације: Јелена Тодоровић Васић, Хуманитет у драмама о Ифигенији (Еурипид, Ј. В. Гете, Велимир Лукић), Филолошко-уметнички факултет Универзитета у Крагујевцу)</w:t>
            </w:r>
            <w:r w:rsidRPr="00F3670F">
              <w:rPr>
                <w:lang w:val="sr-Cyrl-CS"/>
              </w:rPr>
              <w:t xml:space="preserve"> и научним институтима (</w:t>
            </w:r>
            <w:r w:rsidRPr="00F3670F">
              <w:rPr>
                <w:lang w:val="sr-Cyrl-RS"/>
              </w:rPr>
              <w:t xml:space="preserve">округли сто Института за филозофију и друштвену теорију: Шта је још преостало од </w:t>
            </w:r>
            <w:r w:rsidRPr="00F3670F">
              <w:rPr>
                <w:i/>
                <w:lang w:val="sr-Cyrl-RS"/>
              </w:rPr>
              <w:t>Bildung</w:t>
            </w:r>
            <w:r w:rsidRPr="00F3670F">
              <w:rPr>
                <w:lang w:val="sr-Cyrl-RS"/>
              </w:rPr>
              <w:t>-a?</w:t>
            </w:r>
            <w:r w:rsidRPr="00F3670F">
              <w:rPr>
                <w:lang w:val="sr-Cyrl-CS"/>
              </w:rPr>
              <w:t xml:space="preserve">). Уредник </w:t>
            </w:r>
            <w:r w:rsidRPr="00F3670F">
              <w:rPr>
                <w:lang w:val="sr-Cyrl-RS"/>
              </w:rPr>
              <w:t xml:space="preserve">тематске целине „Александар Илић“, у: </w:t>
            </w:r>
            <w:r w:rsidRPr="00F3670F">
              <w:rPr>
                <w:i/>
                <w:lang w:val="sr-Cyrl-RS"/>
              </w:rPr>
              <w:t>Теорија и интерпретација – Зборник радова у част професора др Александра Илића</w:t>
            </w:r>
            <w:r w:rsidRPr="00F3670F">
              <w:rPr>
                <w:lang w:val="sr-Cyrl-RS"/>
              </w:rPr>
              <w:t>, Филолошки факултет, Досије студио, Београд, 2021.</w:t>
            </w:r>
          </w:p>
        </w:tc>
      </w:tr>
      <w:tr w:rsidR="00F3670F" w:rsidRPr="00A22864" w:rsidTr="0013228F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F3670F" w:rsidRPr="00A22864" w:rsidRDefault="00F3670F" w:rsidP="0039754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837D55" w:rsidRDefault="00313DDA" w:rsidP="00397548"/>
    <w:sectPr w:rsidR="00837D55" w:rsidSect="0013228F">
      <w:pgSz w:w="11906" w:h="16838"/>
      <w:pgMar w:top="108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DDA" w:rsidRDefault="00313DDA" w:rsidP="00E521B7">
      <w:r>
        <w:separator/>
      </w:r>
    </w:p>
  </w:endnote>
  <w:endnote w:type="continuationSeparator" w:id="0">
    <w:p w:rsidR="00313DDA" w:rsidRDefault="00313DDA" w:rsidP="00E5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DDA" w:rsidRDefault="00313DDA" w:rsidP="00E521B7">
      <w:r>
        <w:separator/>
      </w:r>
    </w:p>
  </w:footnote>
  <w:footnote w:type="continuationSeparator" w:id="0">
    <w:p w:rsidR="00313DDA" w:rsidRDefault="00313DDA" w:rsidP="00E52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D26FA"/>
    <w:multiLevelType w:val="hybridMultilevel"/>
    <w:tmpl w:val="E63AB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9A2"/>
    <w:rsid w:val="00026763"/>
    <w:rsid w:val="000519A2"/>
    <w:rsid w:val="000A5FD2"/>
    <w:rsid w:val="0013228F"/>
    <w:rsid w:val="001419C1"/>
    <w:rsid w:val="00313DDA"/>
    <w:rsid w:val="00354285"/>
    <w:rsid w:val="00397548"/>
    <w:rsid w:val="003F0929"/>
    <w:rsid w:val="00411D99"/>
    <w:rsid w:val="0049245B"/>
    <w:rsid w:val="004F4950"/>
    <w:rsid w:val="005E220A"/>
    <w:rsid w:val="005E26F6"/>
    <w:rsid w:val="005E29C5"/>
    <w:rsid w:val="006D74DD"/>
    <w:rsid w:val="0079541F"/>
    <w:rsid w:val="007C2981"/>
    <w:rsid w:val="00917D1C"/>
    <w:rsid w:val="009F1D99"/>
    <w:rsid w:val="00A2225C"/>
    <w:rsid w:val="00AC0C03"/>
    <w:rsid w:val="00BB4253"/>
    <w:rsid w:val="00C0386B"/>
    <w:rsid w:val="00C436F6"/>
    <w:rsid w:val="00C5674B"/>
    <w:rsid w:val="00C7378E"/>
    <w:rsid w:val="00E521B7"/>
    <w:rsid w:val="00E9190C"/>
    <w:rsid w:val="00F32B69"/>
    <w:rsid w:val="00F3670F"/>
    <w:rsid w:val="00F76997"/>
    <w:rsid w:val="00F77767"/>
    <w:rsid w:val="00FD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B6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521B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21B7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E521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B6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521B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21B7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E521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896</Words>
  <Characters>5155</Characters>
  <Application>Microsoft Office Word</Application>
  <DocSecurity>0</DocSecurity>
  <Lines>135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9</cp:revision>
  <dcterms:created xsi:type="dcterms:W3CDTF">2023-11-18T17:37:00Z</dcterms:created>
  <dcterms:modified xsi:type="dcterms:W3CDTF">2024-09-03T14:01:00Z</dcterms:modified>
</cp:coreProperties>
</file>